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1"/>
        <w:gridCol w:w="1509"/>
        <w:gridCol w:w="2222"/>
        <w:gridCol w:w="1889"/>
        <w:gridCol w:w="425"/>
        <w:gridCol w:w="1418"/>
      </w:tblGrid>
      <w:tr w:rsidR="00FE7BDC" w:rsidRPr="000262F6" w14:paraId="56189A4C" w14:textId="77777777" w:rsidTr="00E007C0">
        <w:tc>
          <w:tcPr>
            <w:tcW w:w="5240" w:type="dxa"/>
            <w:gridSpan w:val="2"/>
            <w:tcBorders>
              <w:top w:val="single" w:sz="4" w:space="0" w:color="auto"/>
            </w:tcBorders>
            <w:shd w:val="clear" w:color="auto" w:fill="F2F2F2" w:themeFill="background1" w:themeFillShade="F2"/>
            <w:vAlign w:val="center"/>
          </w:tcPr>
          <w:p w14:paraId="7F64784E" w14:textId="7F1F1A62"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Student:</w:t>
            </w:r>
            <w:r w:rsidR="00052331" w:rsidRPr="000262F6">
              <w:rPr>
                <w:rFonts w:eastAsia="Times New Roman" w:cs="Arial"/>
                <w:b/>
                <w:sz w:val="20"/>
                <w:szCs w:val="20"/>
                <w:lang w:val="en-CA"/>
              </w:rPr>
              <w:t xml:space="preserve">  </w:t>
            </w:r>
            <w:r w:rsidR="001C2B92" w:rsidRPr="000262F6">
              <w:rPr>
                <w:rFonts w:eastAsia="Times New Roman" w:cs="Arial"/>
                <w:sz w:val="20"/>
                <w:szCs w:val="20"/>
                <w:lang w:val="en-CA"/>
              </w:rPr>
              <w:t xml:space="preserve"> </w:t>
            </w:r>
            <w:r w:rsidR="0054135E" w:rsidRPr="000262F6">
              <w:rPr>
                <w:rFonts w:eastAsia="Times New Roman" w:cs="Arial"/>
                <w:sz w:val="20"/>
                <w:szCs w:val="20"/>
                <w:lang w:val="en-CA"/>
              </w:rPr>
              <w:t>Albert Einstei</w:t>
            </w:r>
            <w:r w:rsidR="000262F6">
              <w:rPr>
                <w:rFonts w:eastAsia="Times New Roman" w:cs="Arial"/>
                <w:sz w:val="20"/>
                <w:szCs w:val="20"/>
                <w:lang w:val="en-CA"/>
              </w:rPr>
              <w:t>n</w:t>
            </w:r>
          </w:p>
        </w:tc>
        <w:tc>
          <w:tcPr>
            <w:tcW w:w="5954" w:type="dxa"/>
            <w:gridSpan w:val="4"/>
            <w:tcBorders>
              <w:top w:val="single" w:sz="4" w:space="0" w:color="auto"/>
            </w:tcBorders>
            <w:shd w:val="clear" w:color="auto" w:fill="F2F2F2" w:themeFill="background1" w:themeFillShade="F2"/>
            <w:vAlign w:val="center"/>
          </w:tcPr>
          <w:p w14:paraId="4C683DD3" w14:textId="09A3FD56"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Teacher:</w:t>
            </w:r>
            <w:r w:rsidR="00052331" w:rsidRPr="000262F6">
              <w:rPr>
                <w:rFonts w:eastAsia="Times New Roman" w:cs="Arial"/>
                <w:b/>
                <w:sz w:val="20"/>
                <w:szCs w:val="20"/>
                <w:lang w:val="en-CA"/>
              </w:rPr>
              <w:t xml:space="preserve">  </w:t>
            </w:r>
            <w:bookmarkStart w:id="0" w:name="_GoBack"/>
            <w:r w:rsidR="0054135E" w:rsidRPr="00A22CEF">
              <w:rPr>
                <w:rFonts w:eastAsia="Times New Roman" w:cs="Arial"/>
                <w:sz w:val="20"/>
                <w:szCs w:val="20"/>
                <w:lang w:val="en-CA"/>
              </w:rPr>
              <w:t>Mr. Isaac Newton</w:t>
            </w:r>
            <w:bookmarkEnd w:id="0"/>
          </w:p>
        </w:tc>
      </w:tr>
      <w:tr w:rsidR="00FE7BDC" w:rsidRPr="000262F6" w14:paraId="36FFA94D" w14:textId="77777777" w:rsidTr="009D7C0E">
        <w:tc>
          <w:tcPr>
            <w:tcW w:w="11194" w:type="dxa"/>
            <w:gridSpan w:val="6"/>
            <w:tcBorders>
              <w:top w:val="single" w:sz="4" w:space="0" w:color="auto"/>
              <w:bottom w:val="single" w:sz="4" w:space="0" w:color="000000"/>
            </w:tcBorders>
            <w:shd w:val="clear" w:color="auto" w:fill="auto"/>
            <w:vAlign w:val="center"/>
          </w:tcPr>
          <w:p w14:paraId="08E43CDD" w14:textId="2DEEA0C6" w:rsidR="00FE7BDC" w:rsidRPr="000262F6" w:rsidRDefault="00FE7BDC" w:rsidP="009D7C0E">
            <w:pPr>
              <w:tabs>
                <w:tab w:val="right" w:pos="8806"/>
              </w:tabs>
              <w:spacing w:before="20" w:after="20" w:line="240" w:lineRule="auto"/>
              <w:outlineLvl w:val="3"/>
              <w:rPr>
                <w:rFonts w:cs="Arial"/>
                <w:color w:val="000000" w:themeColor="text1"/>
                <w:sz w:val="20"/>
                <w:szCs w:val="20"/>
                <w:lang w:val="en-CA"/>
              </w:rPr>
            </w:pPr>
            <w:r w:rsidRPr="000262F6">
              <w:rPr>
                <w:rFonts w:cs="Arial"/>
                <w:b/>
                <w:color w:val="000000" w:themeColor="text1"/>
                <w:sz w:val="20"/>
                <w:szCs w:val="20"/>
                <w:lang w:val="en-CA"/>
              </w:rPr>
              <w:t>Absen</w:t>
            </w:r>
            <w:r w:rsidR="00DC42F2" w:rsidRPr="000262F6">
              <w:rPr>
                <w:rFonts w:cs="Arial"/>
                <w:b/>
                <w:color w:val="000000" w:themeColor="text1"/>
                <w:sz w:val="20"/>
                <w:szCs w:val="20"/>
                <w:lang w:val="en-CA"/>
              </w:rPr>
              <w:t>ces from class</w:t>
            </w:r>
            <w:r w:rsidR="00F55510" w:rsidRPr="000262F6">
              <w:rPr>
                <w:rFonts w:cs="Arial"/>
                <w:b/>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F55510"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b/>
                <w:color w:val="000000" w:themeColor="text1"/>
                <w:sz w:val="20"/>
                <w:szCs w:val="20"/>
                <w:lang w:val="en-CA"/>
              </w:rPr>
              <w:t>Times Late:</w:t>
            </w:r>
            <w:r w:rsidRPr="000262F6">
              <w:rPr>
                <w:rFonts w:cs="Arial"/>
                <w:color w:val="000000" w:themeColor="text1"/>
                <w:sz w:val="20"/>
                <w:szCs w:val="20"/>
                <w:lang w:val="en-CA"/>
              </w:rPr>
              <w:t xml:space="preserve"> </w:t>
            </w:r>
          </w:p>
        </w:tc>
      </w:tr>
      <w:tr w:rsidR="0003169C" w:rsidRPr="000262F6" w14:paraId="4CF00BC9" w14:textId="77777777" w:rsidTr="000A6A0A">
        <w:tc>
          <w:tcPr>
            <w:tcW w:w="3731" w:type="dxa"/>
            <w:tcBorders>
              <w:top w:val="single" w:sz="4" w:space="0" w:color="auto"/>
              <w:bottom w:val="single" w:sz="4" w:space="0" w:color="000000"/>
            </w:tcBorders>
            <w:shd w:val="clear" w:color="auto" w:fill="auto"/>
            <w:vAlign w:val="center"/>
          </w:tcPr>
          <w:p w14:paraId="24AD87BB" w14:textId="31E3B720"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Individual Education Plan: </w:t>
            </w:r>
          </w:p>
        </w:tc>
        <w:tc>
          <w:tcPr>
            <w:tcW w:w="3731" w:type="dxa"/>
            <w:gridSpan w:val="2"/>
            <w:tcBorders>
              <w:top w:val="single" w:sz="4" w:space="0" w:color="auto"/>
              <w:bottom w:val="single" w:sz="4" w:space="0" w:color="000000"/>
            </w:tcBorders>
            <w:shd w:val="clear" w:color="auto" w:fill="auto"/>
            <w:vAlign w:val="center"/>
          </w:tcPr>
          <w:p w14:paraId="303CC8E8" w14:textId="6B2634D6"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Student Behavior Plan:           </w:t>
            </w:r>
          </w:p>
        </w:tc>
        <w:tc>
          <w:tcPr>
            <w:tcW w:w="3732" w:type="dxa"/>
            <w:gridSpan w:val="3"/>
            <w:tcBorders>
              <w:top w:val="single" w:sz="4" w:space="0" w:color="auto"/>
              <w:bottom w:val="single" w:sz="4" w:space="0" w:color="000000"/>
            </w:tcBorders>
            <w:shd w:val="clear" w:color="auto" w:fill="auto"/>
            <w:vAlign w:val="center"/>
          </w:tcPr>
          <w:p w14:paraId="7CF7E3EE" w14:textId="12E3CD24"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Other</w:t>
            </w:r>
            <w:r w:rsidR="008A7221" w:rsidRPr="000262F6">
              <w:rPr>
                <w:b/>
                <w:color w:val="000000"/>
                <w:sz w:val="20"/>
                <w:szCs w:val="20"/>
              </w:rPr>
              <w:t xml:space="preserve"> Support</w:t>
            </w:r>
            <w:r w:rsidRPr="000262F6">
              <w:rPr>
                <w:b/>
                <w:color w:val="000000"/>
                <w:sz w:val="20"/>
                <w:szCs w:val="20"/>
              </w:rPr>
              <w:t>:</w:t>
            </w:r>
          </w:p>
        </w:tc>
      </w:tr>
      <w:tr w:rsidR="0003169C" w:rsidRPr="000262F6" w14:paraId="15D91525" w14:textId="77777777" w:rsidTr="00390181">
        <w:tc>
          <w:tcPr>
            <w:tcW w:w="11194" w:type="dxa"/>
            <w:gridSpan w:val="6"/>
            <w:tcBorders>
              <w:top w:val="single" w:sz="4" w:space="0" w:color="000000"/>
              <w:left w:val="nil"/>
              <w:bottom w:val="single" w:sz="4" w:space="0" w:color="auto"/>
              <w:right w:val="nil"/>
            </w:tcBorders>
            <w:shd w:val="clear" w:color="auto" w:fill="auto"/>
            <w:vAlign w:val="center"/>
          </w:tcPr>
          <w:p w14:paraId="090EBF99" w14:textId="4D8058E4" w:rsidR="0003169C" w:rsidRPr="000262F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0262F6" w:rsidRDefault="00390181" w:rsidP="009D7C0E">
            <w:pPr>
              <w:tabs>
                <w:tab w:val="right" w:pos="8806"/>
              </w:tabs>
              <w:spacing w:before="40" w:after="40" w:line="240" w:lineRule="auto"/>
              <w:outlineLvl w:val="3"/>
              <w:rPr>
                <w:rFonts w:cs="Arial"/>
                <w:b/>
                <w:color w:val="000000" w:themeColor="text1"/>
                <w:sz w:val="20"/>
                <w:szCs w:val="20"/>
                <w:lang w:val="en-CA"/>
              </w:rPr>
            </w:pPr>
            <w:r w:rsidRPr="000262F6">
              <w:rPr>
                <w:b/>
                <w:sz w:val="20"/>
                <w:szCs w:val="20"/>
              </w:rPr>
              <w:t>Behaviours for Success (not included in grade)</w:t>
            </w:r>
          </w:p>
        </w:tc>
      </w:tr>
      <w:tr w:rsidR="009C35DE" w:rsidRPr="000262F6" w14:paraId="2F9810FC" w14:textId="77777777" w:rsidTr="00892B14">
        <w:trPr>
          <w:trHeight w:val="265"/>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538ADC" w14:textId="70AB9E3C" w:rsidR="009C35DE" w:rsidRPr="000262F6" w:rsidRDefault="00892B14" w:rsidP="00892B14">
            <w:pPr>
              <w:tabs>
                <w:tab w:val="left" w:pos="7299"/>
              </w:tabs>
              <w:spacing w:before="40" w:after="40"/>
              <w:rPr>
                <w:rFonts w:cs="Arial"/>
                <w:color w:val="000000" w:themeColor="text1"/>
                <w:sz w:val="20"/>
                <w:szCs w:val="20"/>
              </w:rPr>
            </w:pPr>
            <w:r w:rsidRPr="000262F6">
              <w:rPr>
                <w:rFonts w:cs="Arial"/>
                <w:color w:val="000000" w:themeColor="text1"/>
                <w:sz w:val="20"/>
                <w:szCs w:val="20"/>
              </w:rPr>
              <w:t xml:space="preserve">Academic </w:t>
            </w:r>
            <w:r w:rsidR="009C35DE" w:rsidRPr="000262F6">
              <w:rPr>
                <w:rFonts w:cs="Arial"/>
                <w:color w:val="000000" w:themeColor="text1"/>
                <w:sz w:val="20"/>
                <w:szCs w:val="20"/>
              </w:rPr>
              <w:t>Responsibility</w:t>
            </w:r>
            <w:r w:rsidRPr="000262F6">
              <w:rPr>
                <w:rFonts w:cs="Arial"/>
                <w:color w:val="000000" w:themeColor="text1"/>
                <w:sz w:val="20"/>
                <w:szCs w:val="20"/>
              </w:rPr>
              <w:t>:  Seeks help, completes assignments, sets goals, self-assesses, accepts feedback, take ownership for learning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AB680" w14:textId="55F44B4C" w:rsidR="009C35DE" w:rsidRPr="000262F6" w:rsidRDefault="009C35DE"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CONSISTENTLY</w:t>
            </w:r>
          </w:p>
        </w:tc>
      </w:tr>
      <w:tr w:rsidR="009C35DE" w:rsidRPr="000262F6" w14:paraId="12D8B7C3" w14:textId="77777777" w:rsidTr="00892B14">
        <w:trPr>
          <w:trHeight w:val="261"/>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9173A" w14:textId="1EC110EC" w:rsidR="009C35DE" w:rsidRPr="000262F6" w:rsidRDefault="00892B14" w:rsidP="00892B14">
            <w:pPr>
              <w:tabs>
                <w:tab w:val="left" w:pos="7299"/>
              </w:tabs>
              <w:spacing w:before="40" w:after="40"/>
              <w:rPr>
                <w:rFonts w:cs="Arial"/>
                <w:color w:val="000000" w:themeColor="text1"/>
                <w:sz w:val="20"/>
                <w:szCs w:val="20"/>
              </w:rPr>
            </w:pPr>
            <w:r w:rsidRPr="000262F6">
              <w:rPr>
                <w:rFonts w:cs="Arial"/>
                <w:color w:val="000000" w:themeColor="text1"/>
                <w:sz w:val="20"/>
                <w:szCs w:val="20"/>
              </w:rPr>
              <w:t>Engagement:  Active in learning, contributes to the classroom, works with others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D3D62" w14:textId="6017F87F" w:rsidR="009C35DE" w:rsidRPr="000262F6" w:rsidRDefault="00892B14"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SOMETIMES</w:t>
            </w:r>
          </w:p>
        </w:tc>
      </w:tr>
      <w:tr w:rsidR="009C35DE" w:rsidRPr="000262F6" w14:paraId="0A923294" w14:textId="77777777" w:rsidTr="00892B14">
        <w:trPr>
          <w:trHeight w:val="261"/>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E82E8" w14:textId="4E79773F" w:rsidR="009C35DE" w:rsidRPr="000262F6" w:rsidRDefault="00892B14" w:rsidP="00892B14">
            <w:pPr>
              <w:tabs>
                <w:tab w:val="left" w:pos="7299"/>
              </w:tabs>
              <w:spacing w:before="40" w:after="40"/>
              <w:rPr>
                <w:rFonts w:cs="Arial"/>
                <w:color w:val="000000" w:themeColor="text1"/>
                <w:sz w:val="20"/>
                <w:szCs w:val="20"/>
              </w:rPr>
            </w:pPr>
            <w:r w:rsidRPr="000262F6">
              <w:rPr>
                <w:rFonts w:cs="Arial"/>
                <w:color w:val="000000" w:themeColor="text1"/>
                <w:sz w:val="20"/>
                <w:szCs w:val="20"/>
              </w:rPr>
              <w:t>Conduct:  Respectful, focused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81B1" w14:textId="7E777686" w:rsidR="009C35DE" w:rsidRPr="000262F6" w:rsidRDefault="009C35DE"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CONSISTENTLY</w:t>
            </w:r>
          </w:p>
        </w:tc>
      </w:tr>
      <w:tr w:rsidR="009C35DE" w:rsidRPr="000262F6" w14:paraId="2EDDCF8F" w14:textId="77777777" w:rsidTr="00892B14">
        <w:trPr>
          <w:trHeight w:val="261"/>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5F7A40" w14:textId="632965FD" w:rsidR="009C35DE" w:rsidRPr="000262F6" w:rsidRDefault="00892B14" w:rsidP="009C35DE">
            <w:pPr>
              <w:tabs>
                <w:tab w:val="right" w:pos="8806"/>
              </w:tabs>
              <w:spacing w:before="40" w:after="40" w:line="240" w:lineRule="auto"/>
              <w:outlineLvl w:val="3"/>
              <w:rPr>
                <w:rFonts w:cs="Arial"/>
                <w:b/>
                <w:color w:val="000000" w:themeColor="text1"/>
                <w:sz w:val="20"/>
                <w:szCs w:val="20"/>
                <w:lang w:val="en-CA"/>
              </w:rPr>
            </w:pPr>
            <w:r w:rsidRPr="000262F6">
              <w:rPr>
                <w:rFonts w:cs="Arial"/>
                <w:color w:val="000000" w:themeColor="text1"/>
                <w:sz w:val="20"/>
                <w:szCs w:val="20"/>
              </w:rPr>
              <w:t>Preparation  Prepared for class, ready to learn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B11FD" w14:textId="234E008F" w:rsidR="009C35DE" w:rsidRPr="000262F6" w:rsidRDefault="009C35DE"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sz w:val="20"/>
                <w:szCs w:val="20"/>
              </w:rPr>
              <w:t>SOMETIMES</w:t>
            </w:r>
          </w:p>
        </w:tc>
      </w:tr>
      <w:tr w:rsidR="009C35DE" w:rsidRPr="000262F6" w14:paraId="083B1610" w14:textId="77777777" w:rsidTr="00892B14">
        <w:trPr>
          <w:trHeight w:val="261"/>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BC35F4" w14:textId="4E3B578D" w:rsidR="009C35DE" w:rsidRPr="000262F6" w:rsidRDefault="00892B14" w:rsidP="00892B14">
            <w:pPr>
              <w:tabs>
                <w:tab w:val="left" w:pos="7299"/>
              </w:tabs>
              <w:spacing w:before="40" w:after="40"/>
              <w:rPr>
                <w:rFonts w:cs="Arial"/>
                <w:color w:val="000000" w:themeColor="text1"/>
                <w:sz w:val="20"/>
                <w:szCs w:val="20"/>
              </w:rPr>
            </w:pPr>
            <w:r w:rsidRPr="000262F6">
              <w:rPr>
                <w:rFonts w:cs="Arial"/>
                <w:color w:val="000000" w:themeColor="text1"/>
                <w:sz w:val="20"/>
                <w:szCs w:val="20"/>
              </w:rPr>
              <w:t>Attendance: Attends class regularly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060B7" w14:textId="49D42FE3" w:rsidR="009C35DE" w:rsidRPr="000262F6" w:rsidRDefault="009C35DE"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CONSISTENTLY</w:t>
            </w:r>
          </w:p>
        </w:tc>
      </w:tr>
      <w:tr w:rsidR="009C35DE" w:rsidRPr="000262F6" w14:paraId="2F0E6AFC" w14:textId="77777777" w:rsidTr="00892B14">
        <w:trPr>
          <w:trHeight w:val="261"/>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910FA" w14:textId="30A39C41" w:rsidR="009C35DE" w:rsidRPr="000262F6" w:rsidRDefault="00892B14" w:rsidP="009C35DE">
            <w:pPr>
              <w:tabs>
                <w:tab w:val="right" w:pos="8806"/>
              </w:tabs>
              <w:spacing w:before="40" w:after="40" w:line="240" w:lineRule="auto"/>
              <w:outlineLvl w:val="3"/>
              <w:rPr>
                <w:rFonts w:cs="Arial"/>
                <w:b/>
                <w:color w:val="000000" w:themeColor="text1"/>
                <w:sz w:val="20"/>
                <w:szCs w:val="20"/>
                <w:lang w:val="en-CA"/>
              </w:rPr>
            </w:pPr>
            <w:r w:rsidRPr="000262F6">
              <w:rPr>
                <w:rFonts w:cs="Arial"/>
                <w:color w:val="000000" w:themeColor="text1"/>
                <w:sz w:val="20"/>
                <w:szCs w:val="20"/>
              </w:rPr>
              <w:t>Responsibility:  Takes responsibility for own behaviour, fulfills commitments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A2586" w14:textId="1F39B0B1" w:rsidR="009C35DE" w:rsidRPr="000262F6" w:rsidRDefault="009C35DE" w:rsidP="009C35DE">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CONSISTENTLY</w:t>
            </w:r>
          </w:p>
        </w:tc>
      </w:tr>
      <w:tr w:rsidR="00390181" w:rsidRPr="000262F6" w14:paraId="29F30693" w14:textId="77777777" w:rsidTr="00390181">
        <w:trPr>
          <w:trHeight w:val="261"/>
        </w:trPr>
        <w:tc>
          <w:tcPr>
            <w:tcW w:w="11194"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572B0F33" w14:textId="0CFDEFCF" w:rsidR="00390181" w:rsidRPr="000262F6" w:rsidRDefault="00390181" w:rsidP="00390181">
            <w:pPr>
              <w:tabs>
                <w:tab w:val="right" w:pos="8806"/>
              </w:tabs>
              <w:spacing w:before="40" w:after="40" w:line="240" w:lineRule="auto"/>
              <w:outlineLvl w:val="3"/>
              <w:rPr>
                <w:rFonts w:cs="Arial"/>
                <w:b/>
                <w:color w:val="000000" w:themeColor="text1"/>
                <w:sz w:val="20"/>
                <w:szCs w:val="20"/>
                <w:lang w:val="en-CA"/>
              </w:rPr>
            </w:pPr>
            <w:r w:rsidRPr="000262F6">
              <w:rPr>
                <w:rFonts w:cs="Arial"/>
                <w:b/>
                <w:color w:val="000000" w:themeColor="text1"/>
                <w:sz w:val="20"/>
                <w:szCs w:val="20"/>
              </w:rPr>
              <w:t>Comments on Behaviours for Success</w:t>
            </w:r>
          </w:p>
        </w:tc>
      </w:tr>
      <w:tr w:rsidR="00390181" w:rsidRPr="000262F6" w14:paraId="6058B9EA" w14:textId="77777777" w:rsidTr="00B611AB">
        <w:trPr>
          <w:trHeight w:val="261"/>
        </w:trPr>
        <w:tc>
          <w:tcPr>
            <w:tcW w:w="11194" w:type="dxa"/>
            <w:gridSpan w:val="6"/>
            <w:tcBorders>
              <w:top w:val="single" w:sz="4" w:space="0" w:color="auto"/>
              <w:left w:val="single" w:sz="4" w:space="0" w:color="auto"/>
              <w:right w:val="single" w:sz="4" w:space="0" w:color="auto"/>
            </w:tcBorders>
            <w:shd w:val="clear" w:color="auto" w:fill="auto"/>
          </w:tcPr>
          <w:p w14:paraId="45B232EE" w14:textId="17451196" w:rsidR="00390181" w:rsidRPr="000262F6" w:rsidRDefault="00892B14" w:rsidP="000262F6">
            <w:pPr>
              <w:pStyle w:val="TableParagraph"/>
              <w:tabs>
                <w:tab w:val="left" w:pos="1573"/>
              </w:tabs>
              <w:spacing w:before="60" w:after="60"/>
              <w:rPr>
                <w:rFonts w:asciiTheme="minorHAnsi" w:hAnsiTheme="minorHAnsi"/>
                <w:color w:val="000000"/>
                <w:sz w:val="20"/>
                <w:szCs w:val="20"/>
              </w:rPr>
            </w:pPr>
            <w:r w:rsidRPr="000262F6">
              <w:rPr>
                <w:rFonts w:asciiTheme="minorHAnsi" w:hAnsiTheme="minorHAnsi" w:cs="Arial"/>
                <w:color w:val="000000" w:themeColor="text1"/>
                <w:sz w:val="20"/>
                <w:szCs w:val="20"/>
              </w:rPr>
              <w:t xml:space="preserve">Albert </w:t>
            </w:r>
            <w:r w:rsidRPr="000262F6">
              <w:rPr>
                <w:rFonts w:asciiTheme="minorHAnsi" w:hAnsiTheme="minorHAnsi"/>
                <w:color w:val="000000" w:themeColor="text1"/>
                <w:sz w:val="20"/>
                <w:szCs w:val="20"/>
              </w:rPr>
              <w:t xml:space="preserve">consistently demonstrated responsibility by fulfilling commitments within the classroom.  He came to class prepared and ready for learning.  Albert consistently demonstrated effective organizational skills.  </w:t>
            </w:r>
            <w:r w:rsidRPr="000262F6">
              <w:rPr>
                <w:rFonts w:asciiTheme="minorHAnsi" w:hAnsiTheme="minorHAnsi"/>
                <w:color w:val="000000"/>
                <w:sz w:val="20"/>
                <w:szCs w:val="20"/>
              </w:rPr>
              <w:t>While he always respected the rights and opinions of others, he preferred to work alone.  Albert is encouraged to take the risk to interact more actively with peers during group and class activities.</w:t>
            </w:r>
          </w:p>
        </w:tc>
      </w:tr>
      <w:tr w:rsidR="00390181" w:rsidRPr="000262F6" w14:paraId="593F190C" w14:textId="77777777" w:rsidTr="00390181">
        <w:tc>
          <w:tcPr>
            <w:tcW w:w="11194" w:type="dxa"/>
            <w:gridSpan w:val="6"/>
            <w:tcBorders>
              <w:top w:val="single" w:sz="4" w:space="0" w:color="auto"/>
              <w:left w:val="nil"/>
              <w:right w:val="nil"/>
            </w:tcBorders>
            <w:shd w:val="clear" w:color="auto" w:fill="auto"/>
            <w:vAlign w:val="center"/>
          </w:tcPr>
          <w:p w14:paraId="7D8B04AB" w14:textId="77777777" w:rsidR="00390181" w:rsidRPr="000262F6" w:rsidRDefault="00390181" w:rsidP="00390181">
            <w:pPr>
              <w:tabs>
                <w:tab w:val="right" w:pos="8806"/>
              </w:tabs>
              <w:spacing w:before="40" w:after="40" w:line="240" w:lineRule="auto"/>
              <w:outlineLvl w:val="3"/>
              <w:rPr>
                <w:rFonts w:cs="Arial"/>
                <w:b/>
                <w:color w:val="000000" w:themeColor="text1"/>
                <w:sz w:val="20"/>
                <w:szCs w:val="20"/>
                <w:lang w:val="en-CA"/>
              </w:rPr>
            </w:pPr>
          </w:p>
        </w:tc>
      </w:tr>
      <w:tr w:rsidR="00390181" w:rsidRPr="000262F6" w14:paraId="6BB25690" w14:textId="77777777" w:rsidTr="00B3335C">
        <w:trPr>
          <w:trHeight w:val="397"/>
        </w:trPr>
        <w:tc>
          <w:tcPr>
            <w:tcW w:w="11194" w:type="dxa"/>
            <w:gridSpan w:val="6"/>
            <w:tcBorders>
              <w:top w:val="single" w:sz="4" w:space="0" w:color="auto"/>
            </w:tcBorders>
            <w:shd w:val="clear" w:color="auto" w:fill="F2F2F2" w:themeFill="background1" w:themeFillShade="F2"/>
            <w:vAlign w:val="center"/>
          </w:tcPr>
          <w:p w14:paraId="188C6C1C" w14:textId="332402B0" w:rsidR="00390181" w:rsidRPr="000262F6" w:rsidRDefault="00390181" w:rsidP="00390181">
            <w:pPr>
              <w:spacing w:before="40" w:after="40" w:line="240" w:lineRule="auto"/>
              <w:rPr>
                <w:rFonts w:cs="Arial"/>
                <w:b/>
                <w:sz w:val="20"/>
                <w:szCs w:val="20"/>
              </w:rPr>
            </w:pPr>
            <w:r w:rsidRPr="000262F6">
              <w:rPr>
                <w:rFonts w:cs="Arial"/>
                <w:b/>
                <w:sz w:val="20"/>
                <w:szCs w:val="20"/>
              </w:rPr>
              <w:t xml:space="preserve">Academic </w:t>
            </w:r>
            <w:r w:rsidR="00102C0C" w:rsidRPr="000262F6">
              <w:rPr>
                <w:rFonts w:cs="Arial"/>
                <w:b/>
                <w:sz w:val="20"/>
                <w:szCs w:val="20"/>
              </w:rPr>
              <w:t>Achievement</w:t>
            </w:r>
            <w:r w:rsidR="00C75AF1" w:rsidRPr="000262F6">
              <w:rPr>
                <w:rFonts w:cs="Arial"/>
                <w:b/>
                <w:sz w:val="20"/>
                <w:szCs w:val="20"/>
              </w:rPr>
              <w:t xml:space="preserve"> </w:t>
            </w:r>
            <w:r w:rsidRPr="000262F6">
              <w:rPr>
                <w:rFonts w:cs="Arial"/>
                <w:b/>
                <w:sz w:val="20"/>
                <w:szCs w:val="20"/>
              </w:rPr>
              <w:t>- Curricular Competencies</w:t>
            </w:r>
          </w:p>
          <w:p w14:paraId="396ED371" w14:textId="6CB93753" w:rsidR="00390181" w:rsidRPr="000262F6" w:rsidRDefault="00390181" w:rsidP="00390181">
            <w:pPr>
              <w:spacing w:before="40" w:after="40" w:line="240" w:lineRule="auto"/>
              <w:rPr>
                <w:rFonts w:cs="Arial"/>
                <w:b/>
                <w:color w:val="000000" w:themeColor="text1"/>
                <w:sz w:val="20"/>
                <w:szCs w:val="20"/>
              </w:rPr>
            </w:pPr>
            <w:r w:rsidRPr="000262F6">
              <w:rPr>
                <w:rFonts w:cs="Arial"/>
                <w:sz w:val="20"/>
                <w:szCs w:val="20"/>
                <w:lang w:val="en-CA"/>
              </w:rPr>
              <w:t>Subject specific skills, processes, behaviours, and habits of mind that students develop over time</w:t>
            </w:r>
          </w:p>
        </w:tc>
      </w:tr>
      <w:tr w:rsidR="00390181" w:rsidRPr="000262F6" w14:paraId="35EA7829" w14:textId="77777777" w:rsidTr="00DE6E3B">
        <w:trPr>
          <w:trHeight w:val="397"/>
        </w:trPr>
        <w:tc>
          <w:tcPr>
            <w:tcW w:w="9776" w:type="dxa"/>
            <w:gridSpan w:val="5"/>
            <w:shd w:val="clear" w:color="auto" w:fill="auto"/>
            <w:vAlign w:val="center"/>
          </w:tcPr>
          <w:p w14:paraId="5D2FBEC2" w14:textId="15CB435B"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 xml:space="preserve">Questioning and Predicting </w:t>
            </w:r>
          </w:p>
          <w:p w14:paraId="2C2AA1BF" w14:textId="222744C9" w:rsidR="00390181" w:rsidRPr="000262F6" w:rsidRDefault="00892B14" w:rsidP="00390181">
            <w:pPr>
              <w:adjustRightInd w:val="0"/>
              <w:spacing w:before="40" w:after="40" w:line="240" w:lineRule="auto"/>
              <w:rPr>
                <w:rFonts w:eastAsiaTheme="minorHAnsi" w:cs="Times New Roman"/>
                <w:sz w:val="20"/>
                <w:szCs w:val="20"/>
              </w:rPr>
            </w:pPr>
            <w:r w:rsidRPr="000262F6">
              <w:rPr>
                <w:color w:val="000000" w:themeColor="text1"/>
                <w:sz w:val="20"/>
                <w:szCs w:val="20"/>
              </w:rPr>
              <w:t>Demonstrates a sustained intellectual curiosity by identifying questions and formulating hypotheses and predictions based on inquiry.</w:t>
            </w:r>
          </w:p>
        </w:tc>
        <w:tc>
          <w:tcPr>
            <w:tcW w:w="1418" w:type="dxa"/>
            <w:shd w:val="clear" w:color="auto" w:fill="auto"/>
            <w:vAlign w:val="center"/>
          </w:tcPr>
          <w:p w14:paraId="3E0DE3D7" w14:textId="765E1CFB"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EXTENDING</w:t>
            </w:r>
          </w:p>
        </w:tc>
      </w:tr>
      <w:tr w:rsidR="00390181" w:rsidRPr="000262F6" w14:paraId="6471507B" w14:textId="77777777" w:rsidTr="00DE6E3B">
        <w:trPr>
          <w:cantSplit/>
          <w:trHeight w:val="798"/>
        </w:trPr>
        <w:tc>
          <w:tcPr>
            <w:tcW w:w="9776" w:type="dxa"/>
            <w:gridSpan w:val="5"/>
            <w:shd w:val="clear" w:color="auto" w:fill="auto"/>
            <w:vAlign w:val="center"/>
          </w:tcPr>
          <w:p w14:paraId="053CCB5F" w14:textId="77777777"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Planning and Conducting</w:t>
            </w:r>
          </w:p>
          <w:p w14:paraId="3A5C7FB9" w14:textId="5B7BE45D" w:rsidR="00390181" w:rsidRPr="000262F6" w:rsidRDefault="00892B14" w:rsidP="00390181">
            <w:pPr>
              <w:autoSpaceDE w:val="0"/>
              <w:autoSpaceDN w:val="0"/>
              <w:adjustRightInd w:val="0"/>
              <w:spacing w:before="40" w:after="40" w:line="240" w:lineRule="auto"/>
              <w:rPr>
                <w:rFonts w:eastAsiaTheme="minorHAnsi" w:cs="Times New Roman"/>
                <w:sz w:val="20"/>
                <w:szCs w:val="20"/>
              </w:rPr>
            </w:pPr>
            <w:r w:rsidRPr="000262F6">
              <w:rPr>
                <w:color w:val="000000" w:themeColor="text1"/>
                <w:sz w:val="20"/>
                <w:szCs w:val="20"/>
              </w:rPr>
              <w:t>Plans a range of investigations to observe, measure, and record data (qualitative and quantitative).</w:t>
            </w:r>
            <w:r w:rsidR="00390181" w:rsidRPr="000262F6">
              <w:rPr>
                <w:rFonts w:eastAsiaTheme="minorHAnsi" w:cs="Times New Roman"/>
                <w:sz w:val="20"/>
                <w:szCs w:val="20"/>
              </w:rPr>
              <w:t xml:space="preserve"> </w:t>
            </w:r>
          </w:p>
        </w:tc>
        <w:tc>
          <w:tcPr>
            <w:tcW w:w="1418" w:type="dxa"/>
            <w:shd w:val="clear" w:color="auto" w:fill="auto"/>
            <w:vAlign w:val="center"/>
          </w:tcPr>
          <w:p w14:paraId="4D2375F7" w14:textId="05D8B9C9"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EXTENDING</w:t>
            </w:r>
          </w:p>
        </w:tc>
      </w:tr>
      <w:tr w:rsidR="00390181" w:rsidRPr="000262F6" w14:paraId="2E58C778" w14:textId="77777777" w:rsidTr="00DE6E3B">
        <w:trPr>
          <w:cantSplit/>
          <w:trHeight w:val="1134"/>
        </w:trPr>
        <w:tc>
          <w:tcPr>
            <w:tcW w:w="9776" w:type="dxa"/>
            <w:gridSpan w:val="5"/>
            <w:shd w:val="clear" w:color="auto" w:fill="auto"/>
            <w:vAlign w:val="center"/>
          </w:tcPr>
          <w:p w14:paraId="58A6F15C" w14:textId="43587B71"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Processing and Analyzing Data and Information</w:t>
            </w:r>
          </w:p>
          <w:p w14:paraId="6A297106" w14:textId="6C0FA654" w:rsidR="00390181" w:rsidRPr="000262F6" w:rsidRDefault="00892B14" w:rsidP="00892B14">
            <w:pPr>
              <w:pStyle w:val="TableParagraph"/>
              <w:tabs>
                <w:tab w:val="left" w:pos="1573"/>
              </w:tabs>
              <w:rPr>
                <w:rFonts w:asciiTheme="minorHAnsi" w:hAnsiTheme="minorHAnsi"/>
                <w:b/>
                <w:color w:val="000000" w:themeColor="text1"/>
                <w:sz w:val="20"/>
                <w:szCs w:val="20"/>
              </w:rPr>
            </w:pPr>
            <w:r w:rsidRPr="000262F6">
              <w:rPr>
                <w:rFonts w:asciiTheme="minorHAnsi" w:hAnsiTheme="minorHAnsi"/>
                <w:color w:val="000000" w:themeColor="text1"/>
                <w:sz w:val="20"/>
                <w:szCs w:val="20"/>
              </w:rPr>
              <w:t>Uses a range of methods to represent patterns in data to identify relationships and draw conclusions.</w:t>
            </w:r>
            <w:r w:rsidRPr="000262F6">
              <w:rPr>
                <w:rFonts w:asciiTheme="minorHAnsi" w:hAnsiTheme="minorHAnsi"/>
                <w:b/>
                <w:color w:val="000000" w:themeColor="text1"/>
                <w:sz w:val="20"/>
                <w:szCs w:val="20"/>
              </w:rPr>
              <w:t xml:space="preserve">  </w:t>
            </w:r>
            <w:r w:rsidRPr="000262F6">
              <w:rPr>
                <w:rFonts w:asciiTheme="minorHAnsi" w:hAnsiTheme="minorHAnsi"/>
                <w:color w:val="000000" w:themeColor="text1"/>
                <w:sz w:val="20"/>
                <w:szCs w:val="20"/>
              </w:rPr>
              <w:t>Values the importance of local Yukon First Nations Ways of Knowing and Doing when considering different sources of information.</w:t>
            </w:r>
          </w:p>
        </w:tc>
        <w:tc>
          <w:tcPr>
            <w:tcW w:w="1418" w:type="dxa"/>
            <w:shd w:val="clear" w:color="auto" w:fill="auto"/>
            <w:vAlign w:val="center"/>
          </w:tcPr>
          <w:p w14:paraId="49E697C2" w14:textId="74E01610"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EXTENDING</w:t>
            </w:r>
          </w:p>
        </w:tc>
      </w:tr>
      <w:tr w:rsidR="00390181" w:rsidRPr="000262F6" w14:paraId="403BA33F" w14:textId="77777777" w:rsidTr="00DE6E3B">
        <w:trPr>
          <w:cantSplit/>
          <w:trHeight w:val="1134"/>
        </w:trPr>
        <w:tc>
          <w:tcPr>
            <w:tcW w:w="9776" w:type="dxa"/>
            <w:gridSpan w:val="5"/>
            <w:shd w:val="clear" w:color="auto" w:fill="auto"/>
            <w:vAlign w:val="center"/>
          </w:tcPr>
          <w:p w14:paraId="013DB32A" w14:textId="77777777"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Evaluating</w:t>
            </w:r>
          </w:p>
          <w:p w14:paraId="1EE8FFD7" w14:textId="2DEB6551" w:rsidR="00390181" w:rsidRPr="000262F6" w:rsidRDefault="00892B14" w:rsidP="00892B14">
            <w:pPr>
              <w:rPr>
                <w:rFonts w:cs="Arial"/>
                <w:b/>
                <w:sz w:val="20"/>
                <w:szCs w:val="20"/>
              </w:rPr>
            </w:pPr>
            <w:r w:rsidRPr="000262F6">
              <w:rPr>
                <w:rFonts w:cs="Times New Roman"/>
                <w:sz w:val="20"/>
                <w:szCs w:val="20"/>
              </w:rPr>
              <w:t>Evaluates, reflects (with respect to assumptions and bias) and identifies sources of error to suggest improvements to investigations methods.</w:t>
            </w:r>
          </w:p>
        </w:tc>
        <w:tc>
          <w:tcPr>
            <w:tcW w:w="1418" w:type="dxa"/>
            <w:shd w:val="clear" w:color="auto" w:fill="auto"/>
            <w:vAlign w:val="center"/>
          </w:tcPr>
          <w:p w14:paraId="12CC3C8D" w14:textId="557D5045"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EXTENDING</w:t>
            </w:r>
          </w:p>
        </w:tc>
      </w:tr>
      <w:tr w:rsidR="00390181" w:rsidRPr="000262F6" w14:paraId="59B785B3" w14:textId="77777777" w:rsidTr="00DE6E3B">
        <w:trPr>
          <w:cantSplit/>
          <w:trHeight w:val="962"/>
        </w:trPr>
        <w:tc>
          <w:tcPr>
            <w:tcW w:w="9776" w:type="dxa"/>
            <w:gridSpan w:val="5"/>
            <w:shd w:val="clear" w:color="auto" w:fill="auto"/>
            <w:vAlign w:val="center"/>
          </w:tcPr>
          <w:p w14:paraId="16274BB7" w14:textId="77777777"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 xml:space="preserve">Applying and Innovating </w:t>
            </w:r>
          </w:p>
          <w:p w14:paraId="23D31A1F" w14:textId="00641320" w:rsidR="00390181" w:rsidRPr="000262F6" w:rsidRDefault="00892B14" w:rsidP="00390181">
            <w:pPr>
              <w:autoSpaceDE w:val="0"/>
              <w:autoSpaceDN w:val="0"/>
              <w:adjustRightInd w:val="0"/>
              <w:spacing w:before="40" w:after="40" w:line="240" w:lineRule="auto"/>
              <w:rPr>
                <w:rFonts w:eastAsiaTheme="minorHAnsi" w:cs="Times New Roman"/>
                <w:sz w:val="20"/>
                <w:szCs w:val="20"/>
              </w:rPr>
            </w:pPr>
            <w:r w:rsidRPr="000262F6">
              <w:rPr>
                <w:rFonts w:cs="Times New Roman"/>
                <w:sz w:val="20"/>
                <w:szCs w:val="20"/>
              </w:rPr>
              <w:t>Transfers and applies learning to new situations.  Generates and introduces new or refined ideas when problem solving, at a local and global level through inquiry.</w:t>
            </w:r>
          </w:p>
        </w:tc>
        <w:tc>
          <w:tcPr>
            <w:tcW w:w="1418" w:type="dxa"/>
            <w:shd w:val="clear" w:color="auto" w:fill="auto"/>
            <w:vAlign w:val="center"/>
          </w:tcPr>
          <w:p w14:paraId="2BB85592" w14:textId="39325ECE"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EXTENDING</w:t>
            </w:r>
          </w:p>
        </w:tc>
      </w:tr>
      <w:tr w:rsidR="00390181" w:rsidRPr="000262F6" w14:paraId="189B33B4" w14:textId="77777777" w:rsidTr="00DE6E3B">
        <w:trPr>
          <w:cantSplit/>
          <w:trHeight w:val="832"/>
        </w:trPr>
        <w:tc>
          <w:tcPr>
            <w:tcW w:w="9776" w:type="dxa"/>
            <w:gridSpan w:val="5"/>
            <w:tcBorders>
              <w:bottom w:val="single" w:sz="4" w:space="0" w:color="000000"/>
            </w:tcBorders>
            <w:shd w:val="clear" w:color="auto" w:fill="auto"/>
            <w:vAlign w:val="center"/>
          </w:tcPr>
          <w:p w14:paraId="2A35D440" w14:textId="77777777"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t>Communicating</w:t>
            </w:r>
          </w:p>
          <w:p w14:paraId="7090FEB0" w14:textId="17949E10" w:rsidR="00390181" w:rsidRPr="000262F6" w:rsidRDefault="00892B14" w:rsidP="00892B14">
            <w:pPr>
              <w:pStyle w:val="TableParagraph"/>
              <w:tabs>
                <w:tab w:val="left" w:pos="9702"/>
              </w:tabs>
              <w:rPr>
                <w:rFonts w:asciiTheme="minorHAnsi" w:hAnsiTheme="minorHAnsi"/>
                <w:color w:val="000000" w:themeColor="text1"/>
                <w:sz w:val="20"/>
                <w:szCs w:val="20"/>
              </w:rPr>
            </w:pPr>
            <w:r w:rsidRPr="000262F6">
              <w:rPr>
                <w:rFonts w:asciiTheme="minorHAnsi" w:hAnsiTheme="minorHAnsi"/>
                <w:color w:val="000000" w:themeColor="text1"/>
                <w:sz w:val="20"/>
                <w:szCs w:val="20"/>
              </w:rPr>
              <w:t>Communicates scientific ideas, models, and suggests courses of action based on evidence using a variety of experiences, perspectives, and worldviews.</w:t>
            </w:r>
          </w:p>
        </w:tc>
        <w:tc>
          <w:tcPr>
            <w:tcW w:w="1418" w:type="dxa"/>
            <w:tcBorders>
              <w:bottom w:val="single" w:sz="4" w:space="0" w:color="000000"/>
            </w:tcBorders>
            <w:shd w:val="clear" w:color="auto" w:fill="auto"/>
            <w:vAlign w:val="center"/>
          </w:tcPr>
          <w:p w14:paraId="0EC78DE5" w14:textId="6A78CD39" w:rsidR="00390181" w:rsidRPr="000262F6" w:rsidRDefault="00390181" w:rsidP="00390181">
            <w:pPr>
              <w:spacing w:before="40" w:after="40" w:line="240" w:lineRule="auto"/>
              <w:jc w:val="center"/>
              <w:rPr>
                <w:rFonts w:cs="Arial"/>
                <w:b/>
                <w:sz w:val="20"/>
                <w:szCs w:val="20"/>
                <w:lang w:val="en-CA"/>
              </w:rPr>
            </w:pPr>
            <w:r w:rsidRPr="000262F6">
              <w:rPr>
                <w:rFonts w:cs="Arial"/>
                <w:b/>
                <w:color w:val="000000" w:themeColor="text1"/>
                <w:sz w:val="20"/>
                <w:szCs w:val="20"/>
              </w:rPr>
              <w:t>PROFICIENT</w:t>
            </w:r>
          </w:p>
        </w:tc>
      </w:tr>
    </w:tbl>
    <w:p w14:paraId="5344C35F" w14:textId="77777777" w:rsidR="00390181" w:rsidRPr="000262F6" w:rsidRDefault="00390181">
      <w:pPr>
        <w:rPr>
          <w:sz w:val="20"/>
          <w:szCs w:val="20"/>
        </w:rPr>
      </w:pPr>
      <w:r w:rsidRPr="000262F6">
        <w:rPr>
          <w:sz w:val="20"/>
          <w:szCs w:val="20"/>
        </w:rPr>
        <w:br w:type="page"/>
      </w:r>
    </w:p>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229"/>
        <w:gridCol w:w="1418"/>
      </w:tblGrid>
      <w:tr w:rsidR="00390181" w:rsidRPr="000262F6" w14:paraId="207C96AE" w14:textId="77777777" w:rsidTr="009D7C0E">
        <w:trPr>
          <w:trHeight w:val="397"/>
        </w:trPr>
        <w:tc>
          <w:tcPr>
            <w:tcW w:w="11194" w:type="dxa"/>
            <w:gridSpan w:val="3"/>
            <w:shd w:val="clear" w:color="auto" w:fill="F2F2F2" w:themeFill="background1" w:themeFillShade="F2"/>
            <w:vAlign w:val="center"/>
          </w:tcPr>
          <w:p w14:paraId="20700F62" w14:textId="62E10AA9" w:rsidR="00390181" w:rsidRPr="000262F6" w:rsidRDefault="00390181" w:rsidP="00390181">
            <w:pPr>
              <w:spacing w:before="40" w:after="40" w:line="240" w:lineRule="auto"/>
              <w:rPr>
                <w:rFonts w:cs="Arial"/>
                <w:b/>
                <w:sz w:val="20"/>
                <w:szCs w:val="20"/>
                <w:lang w:val="en-CA"/>
              </w:rPr>
            </w:pPr>
            <w:r w:rsidRPr="000262F6">
              <w:rPr>
                <w:rFonts w:cs="Arial"/>
                <w:b/>
                <w:sz w:val="20"/>
                <w:szCs w:val="20"/>
                <w:lang w:val="en-CA"/>
              </w:rPr>
              <w:lastRenderedPageBreak/>
              <w:t xml:space="preserve">Academic </w:t>
            </w:r>
            <w:r w:rsidR="00102C0C" w:rsidRPr="000262F6">
              <w:rPr>
                <w:rFonts w:cs="Arial"/>
                <w:b/>
                <w:sz w:val="20"/>
                <w:szCs w:val="20"/>
                <w:lang w:val="en-CA"/>
              </w:rPr>
              <w:t>Achievement</w:t>
            </w:r>
            <w:r w:rsidRPr="000262F6">
              <w:rPr>
                <w:rFonts w:cs="Arial"/>
                <w:b/>
                <w:sz w:val="20"/>
                <w:szCs w:val="20"/>
                <w:lang w:val="en-CA"/>
              </w:rPr>
              <w:t xml:space="preserve"> – Content</w:t>
            </w:r>
          </w:p>
          <w:p w14:paraId="5803AFD0" w14:textId="0C868A30" w:rsidR="00390181" w:rsidRPr="000262F6" w:rsidRDefault="00390181" w:rsidP="00390181">
            <w:pPr>
              <w:spacing w:before="40" w:after="40" w:line="240" w:lineRule="auto"/>
              <w:rPr>
                <w:rFonts w:cs="Arial"/>
                <w:sz w:val="20"/>
                <w:szCs w:val="20"/>
                <w:lang w:val="en-CA"/>
              </w:rPr>
            </w:pPr>
            <w:r w:rsidRPr="000262F6">
              <w:rPr>
                <w:rFonts w:cs="Arial"/>
                <w:b/>
                <w:sz w:val="20"/>
                <w:szCs w:val="20"/>
                <w:lang w:val="en-CA"/>
              </w:rPr>
              <w:t>Subject specific knowledge that students gain over time, connected to the Big Ideas of the curriculum</w:t>
            </w:r>
          </w:p>
        </w:tc>
      </w:tr>
      <w:tr w:rsidR="005948D8" w:rsidRPr="000262F6" w14:paraId="40DC2661" w14:textId="77777777" w:rsidTr="007B6917">
        <w:trPr>
          <w:trHeight w:val="397"/>
        </w:trPr>
        <w:tc>
          <w:tcPr>
            <w:tcW w:w="9776" w:type="dxa"/>
            <w:gridSpan w:val="2"/>
            <w:shd w:val="clear" w:color="auto" w:fill="auto"/>
          </w:tcPr>
          <w:p w14:paraId="3CEA42B1" w14:textId="31601D52" w:rsidR="005948D8" w:rsidRPr="000262F6" w:rsidRDefault="005948D8" w:rsidP="005948D8">
            <w:pPr>
              <w:spacing w:before="40" w:after="40" w:line="240" w:lineRule="auto"/>
              <w:rPr>
                <w:rFonts w:cs="Arial"/>
                <w:b/>
                <w:sz w:val="20"/>
                <w:szCs w:val="20"/>
                <w:lang w:val="en-CA"/>
              </w:rPr>
            </w:pPr>
            <w:r w:rsidRPr="000262F6">
              <w:rPr>
                <w:color w:val="000000" w:themeColor="text1"/>
                <w:sz w:val="20"/>
                <w:szCs w:val="20"/>
              </w:rPr>
              <w:t xml:space="preserve">Knows and understands the content related to the big idea that </w:t>
            </w:r>
            <w:r w:rsidRPr="000262F6">
              <w:rPr>
                <w:rFonts w:cs="Arial"/>
                <w:sz w:val="20"/>
                <w:szCs w:val="20"/>
                <w:lang w:val="en-CA"/>
              </w:rPr>
              <w:t>cells are derived from cells.</w:t>
            </w:r>
          </w:p>
        </w:tc>
        <w:tc>
          <w:tcPr>
            <w:tcW w:w="1418" w:type="dxa"/>
            <w:shd w:val="clear" w:color="auto" w:fill="auto"/>
            <w:vAlign w:val="center"/>
          </w:tcPr>
          <w:p w14:paraId="58BF603F" w14:textId="0E22EB2D" w:rsidR="005948D8" w:rsidRPr="000262F6" w:rsidRDefault="005948D8" w:rsidP="005948D8">
            <w:pPr>
              <w:spacing w:before="40" w:after="40" w:line="240" w:lineRule="auto"/>
              <w:jc w:val="center"/>
              <w:rPr>
                <w:rFonts w:cs="Arial"/>
                <w:sz w:val="20"/>
                <w:szCs w:val="20"/>
                <w:lang w:val="en-CA"/>
              </w:rPr>
            </w:pPr>
            <w:r w:rsidRPr="000262F6">
              <w:rPr>
                <w:rFonts w:cs="Arial"/>
                <w:b/>
                <w:color w:val="000000" w:themeColor="text1"/>
                <w:sz w:val="20"/>
                <w:szCs w:val="20"/>
              </w:rPr>
              <w:t>EXTENDING</w:t>
            </w:r>
          </w:p>
        </w:tc>
      </w:tr>
      <w:tr w:rsidR="005948D8" w:rsidRPr="000262F6" w14:paraId="7330F4BA" w14:textId="77777777" w:rsidTr="007B6917">
        <w:trPr>
          <w:trHeight w:val="397"/>
        </w:trPr>
        <w:tc>
          <w:tcPr>
            <w:tcW w:w="9776" w:type="dxa"/>
            <w:gridSpan w:val="2"/>
            <w:shd w:val="clear" w:color="auto" w:fill="auto"/>
          </w:tcPr>
          <w:p w14:paraId="56208978" w14:textId="4F51933A" w:rsidR="005948D8" w:rsidRPr="000262F6" w:rsidRDefault="005948D8" w:rsidP="005948D8">
            <w:pPr>
              <w:spacing w:before="40" w:after="40" w:line="240" w:lineRule="auto"/>
              <w:rPr>
                <w:rFonts w:cs="Arial"/>
                <w:b/>
                <w:sz w:val="20"/>
                <w:szCs w:val="20"/>
                <w:lang w:val="en-CA"/>
              </w:rPr>
            </w:pPr>
            <w:r w:rsidRPr="000262F6">
              <w:rPr>
                <w:color w:val="000000" w:themeColor="text1"/>
                <w:sz w:val="20"/>
                <w:szCs w:val="20"/>
              </w:rPr>
              <w:t>Knows and understands the content related to the big idea that</w:t>
            </w:r>
            <w:r w:rsidRPr="000262F6">
              <w:rPr>
                <w:rFonts w:cs="Arial"/>
                <w:sz w:val="20"/>
                <w:szCs w:val="20"/>
                <w:lang w:val="en-CA"/>
              </w:rPr>
              <w:t xml:space="preserve"> the electron arrangement of atoms impacts their chemical nature.</w:t>
            </w:r>
          </w:p>
        </w:tc>
        <w:tc>
          <w:tcPr>
            <w:tcW w:w="1418" w:type="dxa"/>
            <w:shd w:val="clear" w:color="auto" w:fill="auto"/>
            <w:vAlign w:val="center"/>
          </w:tcPr>
          <w:p w14:paraId="2D496192" w14:textId="6CA4D5C4" w:rsidR="005948D8" w:rsidRPr="000262F6" w:rsidRDefault="005948D8" w:rsidP="005948D8">
            <w:pPr>
              <w:spacing w:before="40" w:after="40" w:line="240" w:lineRule="auto"/>
              <w:jc w:val="center"/>
              <w:rPr>
                <w:rFonts w:cs="Arial"/>
                <w:sz w:val="20"/>
                <w:szCs w:val="20"/>
                <w:lang w:val="en-CA"/>
              </w:rPr>
            </w:pPr>
            <w:r w:rsidRPr="000262F6">
              <w:rPr>
                <w:rFonts w:cs="Arial"/>
                <w:b/>
                <w:color w:val="000000" w:themeColor="text1"/>
                <w:sz w:val="20"/>
                <w:szCs w:val="20"/>
              </w:rPr>
              <w:t>EXTENDING</w:t>
            </w:r>
          </w:p>
        </w:tc>
      </w:tr>
      <w:tr w:rsidR="005948D8" w:rsidRPr="000262F6" w14:paraId="7DFEADDD" w14:textId="77777777" w:rsidTr="007B6917">
        <w:trPr>
          <w:trHeight w:val="397"/>
        </w:trPr>
        <w:tc>
          <w:tcPr>
            <w:tcW w:w="9776" w:type="dxa"/>
            <w:gridSpan w:val="2"/>
            <w:shd w:val="clear" w:color="auto" w:fill="auto"/>
          </w:tcPr>
          <w:p w14:paraId="6C3111AD" w14:textId="0789FA01" w:rsidR="005948D8" w:rsidRPr="000262F6" w:rsidRDefault="005948D8" w:rsidP="005948D8">
            <w:pPr>
              <w:spacing w:before="40" w:after="40" w:line="240" w:lineRule="auto"/>
              <w:rPr>
                <w:rFonts w:cs="Arial"/>
                <w:b/>
                <w:sz w:val="20"/>
                <w:szCs w:val="20"/>
                <w:lang w:val="en-CA"/>
              </w:rPr>
            </w:pPr>
            <w:r w:rsidRPr="000262F6">
              <w:rPr>
                <w:color w:val="000000" w:themeColor="text1"/>
                <w:sz w:val="20"/>
                <w:szCs w:val="20"/>
              </w:rPr>
              <w:t>Knows and understands the content related to the big idea that</w:t>
            </w:r>
            <w:r w:rsidRPr="000262F6">
              <w:rPr>
                <w:bCs/>
                <w:color w:val="050707"/>
                <w:sz w:val="20"/>
                <w:szCs w:val="20"/>
              </w:rPr>
              <w:t xml:space="preserve"> electric current is the flow of electric charge</w:t>
            </w:r>
            <w:r w:rsidRPr="000262F6">
              <w:rPr>
                <w:color w:val="050707"/>
                <w:sz w:val="20"/>
                <w:szCs w:val="20"/>
              </w:rPr>
              <w:t>.</w:t>
            </w:r>
          </w:p>
        </w:tc>
        <w:tc>
          <w:tcPr>
            <w:tcW w:w="1418" w:type="dxa"/>
            <w:shd w:val="clear" w:color="auto" w:fill="auto"/>
            <w:vAlign w:val="center"/>
          </w:tcPr>
          <w:p w14:paraId="4061AB8A" w14:textId="2F4F3474" w:rsidR="005948D8" w:rsidRPr="000262F6" w:rsidRDefault="005948D8" w:rsidP="005948D8">
            <w:pPr>
              <w:spacing w:before="40" w:after="40" w:line="240" w:lineRule="auto"/>
              <w:jc w:val="center"/>
              <w:rPr>
                <w:rFonts w:cs="Arial"/>
                <w:sz w:val="20"/>
                <w:szCs w:val="20"/>
                <w:lang w:val="en-CA"/>
              </w:rPr>
            </w:pPr>
            <w:r w:rsidRPr="000262F6">
              <w:rPr>
                <w:rFonts w:cs="Arial"/>
                <w:b/>
                <w:color w:val="000000" w:themeColor="text1"/>
                <w:sz w:val="20"/>
                <w:szCs w:val="20"/>
              </w:rPr>
              <w:t>PROFICIENT</w:t>
            </w:r>
          </w:p>
        </w:tc>
      </w:tr>
      <w:tr w:rsidR="005948D8" w:rsidRPr="000262F6" w14:paraId="0BA4A522" w14:textId="77777777" w:rsidTr="007B6917">
        <w:trPr>
          <w:trHeight w:val="397"/>
        </w:trPr>
        <w:tc>
          <w:tcPr>
            <w:tcW w:w="9776" w:type="dxa"/>
            <w:gridSpan w:val="2"/>
            <w:shd w:val="clear" w:color="auto" w:fill="auto"/>
          </w:tcPr>
          <w:p w14:paraId="1BD1A3F3" w14:textId="658FAEAC" w:rsidR="005948D8" w:rsidRPr="000262F6" w:rsidRDefault="005948D8" w:rsidP="005948D8">
            <w:pPr>
              <w:spacing w:before="40" w:after="40" w:line="240" w:lineRule="auto"/>
              <w:rPr>
                <w:rFonts w:cs="Arial"/>
                <w:b/>
                <w:sz w:val="20"/>
                <w:szCs w:val="20"/>
                <w:lang w:val="en-CA"/>
              </w:rPr>
            </w:pPr>
            <w:r w:rsidRPr="000262F6">
              <w:rPr>
                <w:color w:val="000000" w:themeColor="text1"/>
                <w:sz w:val="20"/>
                <w:szCs w:val="20"/>
              </w:rPr>
              <w:t>Knows and understands the content related to the big idea that</w:t>
            </w:r>
            <w:r w:rsidRPr="000262F6">
              <w:rPr>
                <w:color w:val="050707"/>
                <w:sz w:val="20"/>
                <w:szCs w:val="20"/>
              </w:rPr>
              <w:t xml:space="preserve"> the biosphere, geosphere, hydrosphere, and atmosphere are interconnected, as matter cycles and energy flows through them.</w:t>
            </w:r>
          </w:p>
        </w:tc>
        <w:tc>
          <w:tcPr>
            <w:tcW w:w="1418" w:type="dxa"/>
            <w:shd w:val="clear" w:color="auto" w:fill="auto"/>
            <w:vAlign w:val="center"/>
          </w:tcPr>
          <w:p w14:paraId="6BF4065A" w14:textId="3026B0E7" w:rsidR="005948D8" w:rsidRPr="000262F6" w:rsidRDefault="005948D8" w:rsidP="005948D8">
            <w:pPr>
              <w:spacing w:before="40" w:after="40" w:line="240" w:lineRule="auto"/>
              <w:jc w:val="center"/>
              <w:rPr>
                <w:rFonts w:cs="Arial"/>
                <w:sz w:val="20"/>
                <w:szCs w:val="20"/>
                <w:lang w:val="en-CA"/>
              </w:rPr>
            </w:pPr>
            <w:r w:rsidRPr="000262F6">
              <w:rPr>
                <w:rFonts w:cs="Arial"/>
                <w:b/>
                <w:color w:val="000000" w:themeColor="text1"/>
                <w:sz w:val="20"/>
                <w:szCs w:val="20"/>
              </w:rPr>
              <w:t>EXTENDING</w:t>
            </w:r>
          </w:p>
        </w:tc>
      </w:tr>
      <w:tr w:rsidR="00390181" w:rsidRPr="000262F6" w14:paraId="55F57A9A" w14:textId="77777777" w:rsidTr="009D7C0E">
        <w:trPr>
          <w:trHeight w:val="397"/>
        </w:trPr>
        <w:tc>
          <w:tcPr>
            <w:tcW w:w="11194" w:type="dxa"/>
            <w:gridSpan w:val="3"/>
            <w:shd w:val="clear" w:color="auto" w:fill="F2F2F2" w:themeFill="background1" w:themeFillShade="F2"/>
            <w:vAlign w:val="center"/>
          </w:tcPr>
          <w:p w14:paraId="1885896B" w14:textId="1013588C" w:rsidR="00390181" w:rsidRPr="000262F6" w:rsidRDefault="00390181" w:rsidP="00390181">
            <w:pPr>
              <w:spacing w:before="40" w:after="40" w:line="240" w:lineRule="auto"/>
              <w:rPr>
                <w:rFonts w:cs="Arial"/>
                <w:sz w:val="20"/>
                <w:szCs w:val="20"/>
                <w:lang w:val="en-CA"/>
              </w:rPr>
            </w:pPr>
            <w:r w:rsidRPr="000262F6">
              <w:rPr>
                <w:rFonts w:cs="Arial"/>
                <w:b/>
                <w:color w:val="000000" w:themeColor="text1"/>
                <w:sz w:val="20"/>
                <w:szCs w:val="20"/>
              </w:rPr>
              <w:t xml:space="preserve">Comments on Academic Achievement </w:t>
            </w:r>
          </w:p>
        </w:tc>
      </w:tr>
      <w:tr w:rsidR="00390181" w:rsidRPr="000262F6" w14:paraId="5C4882ED" w14:textId="77777777" w:rsidTr="009D7C0E">
        <w:trPr>
          <w:trHeight w:val="397"/>
        </w:trPr>
        <w:tc>
          <w:tcPr>
            <w:tcW w:w="11194" w:type="dxa"/>
            <w:gridSpan w:val="3"/>
            <w:tcBorders>
              <w:bottom w:val="single" w:sz="4" w:space="0" w:color="000000"/>
            </w:tcBorders>
            <w:shd w:val="clear" w:color="auto" w:fill="auto"/>
            <w:vAlign w:val="center"/>
          </w:tcPr>
          <w:p w14:paraId="7D666548" w14:textId="17549EBD" w:rsidR="00390181" w:rsidRPr="000262F6" w:rsidRDefault="000262F6" w:rsidP="000262F6">
            <w:pPr>
              <w:autoSpaceDE w:val="0"/>
              <w:autoSpaceDN w:val="0"/>
              <w:adjustRightInd w:val="0"/>
              <w:spacing w:before="60" w:after="60" w:line="240" w:lineRule="auto"/>
              <w:rPr>
                <w:rFonts w:eastAsiaTheme="minorHAnsi" w:cs="Times New Roman"/>
                <w:sz w:val="20"/>
                <w:szCs w:val="20"/>
              </w:rPr>
            </w:pPr>
            <w:r w:rsidRPr="000262F6">
              <w:rPr>
                <w:color w:val="000000" w:themeColor="text1"/>
                <w:sz w:val="20"/>
                <w:szCs w:val="20"/>
              </w:rPr>
              <w:t>Albert’s biology presentation demonstrated a sophisticated understanding of cell theory, and the importance of reproduction.  It was clear from Albert’s chemistry tests, that he understands</w:t>
            </w:r>
            <w:r w:rsidRPr="000262F6">
              <w:rPr>
                <w:rFonts w:eastAsiaTheme="minorHAnsi"/>
                <w:sz w:val="20"/>
                <w:szCs w:val="20"/>
              </w:rPr>
              <w:t xml:space="preserve"> the connection between electron arrangement and chemical properties of elements.  </w:t>
            </w:r>
            <w:r w:rsidRPr="000262F6">
              <w:rPr>
                <w:sz w:val="20"/>
                <w:szCs w:val="20"/>
              </w:rPr>
              <w:t xml:space="preserve">Albert experienced some challenges with the learning associated with electricity, but persevered until he fully met the success criteria.  </w:t>
            </w:r>
            <w:r w:rsidRPr="000262F6">
              <w:rPr>
                <w:rFonts w:eastAsiaTheme="minorHAnsi"/>
                <w:sz w:val="20"/>
                <w:szCs w:val="20"/>
              </w:rPr>
              <w:t xml:space="preserve">While sharing his findings about </w:t>
            </w:r>
            <w:r w:rsidRPr="000262F6">
              <w:rPr>
                <w:sz w:val="20"/>
                <w:szCs w:val="20"/>
              </w:rPr>
              <w:t>the Earth’s spheres</w:t>
            </w:r>
            <w:r w:rsidRPr="000262F6">
              <w:rPr>
                <w:rFonts w:eastAsiaTheme="minorHAnsi"/>
                <w:sz w:val="20"/>
                <w:szCs w:val="20"/>
              </w:rPr>
              <w:t xml:space="preserve">, Albert clearly demonstrated that he recognized and used the traditional knowledge of Yukon First Nations as a valuable source of information. Albert is encouraged to further explore his passion for science </w:t>
            </w:r>
            <w:r w:rsidR="008D524D">
              <w:rPr>
                <w:rFonts w:eastAsiaTheme="minorHAnsi"/>
                <w:sz w:val="20"/>
                <w:szCs w:val="20"/>
              </w:rPr>
              <w:t xml:space="preserve">in the next semester </w:t>
            </w:r>
            <w:r w:rsidRPr="000262F6">
              <w:rPr>
                <w:rFonts w:eastAsiaTheme="minorHAnsi"/>
                <w:sz w:val="20"/>
                <w:szCs w:val="20"/>
              </w:rPr>
              <w:t>by joining the after-school Science Club, participating in the Science Fair, and/or joining one of the many community science groups.</w:t>
            </w:r>
          </w:p>
        </w:tc>
      </w:tr>
      <w:tr w:rsidR="00390181" w:rsidRPr="000262F6" w14:paraId="2EC1D543" w14:textId="77777777" w:rsidTr="009D7C0E">
        <w:trPr>
          <w:trHeight w:val="397"/>
        </w:trPr>
        <w:tc>
          <w:tcPr>
            <w:tcW w:w="11194" w:type="dxa"/>
            <w:gridSpan w:val="3"/>
            <w:tcBorders>
              <w:left w:val="nil"/>
              <w:bottom w:val="single" w:sz="4" w:space="0" w:color="000000"/>
              <w:right w:val="nil"/>
            </w:tcBorders>
            <w:shd w:val="clear" w:color="auto" w:fill="auto"/>
            <w:vAlign w:val="center"/>
          </w:tcPr>
          <w:p w14:paraId="362E716B" w14:textId="77777777" w:rsidR="00390181" w:rsidRPr="000262F6" w:rsidRDefault="00390181" w:rsidP="00390181">
            <w:pPr>
              <w:autoSpaceDE w:val="0"/>
              <w:autoSpaceDN w:val="0"/>
              <w:adjustRightInd w:val="0"/>
              <w:spacing w:after="0" w:line="240" w:lineRule="auto"/>
              <w:rPr>
                <w:b/>
                <w:color w:val="000000"/>
                <w:sz w:val="20"/>
                <w:szCs w:val="20"/>
              </w:rPr>
            </w:pPr>
          </w:p>
        </w:tc>
      </w:tr>
      <w:tr w:rsidR="00390181" w:rsidRPr="000262F6" w14:paraId="06002BEC" w14:textId="77777777" w:rsidTr="009D7C0E">
        <w:trPr>
          <w:trHeight w:val="397"/>
        </w:trPr>
        <w:tc>
          <w:tcPr>
            <w:tcW w:w="11194" w:type="dxa"/>
            <w:gridSpan w:val="3"/>
            <w:tcBorders>
              <w:left w:val="single" w:sz="4" w:space="0" w:color="auto"/>
              <w:right w:val="single" w:sz="4" w:space="0" w:color="auto"/>
            </w:tcBorders>
            <w:shd w:val="clear" w:color="auto" w:fill="F2F2F2" w:themeFill="background1" w:themeFillShade="F2"/>
            <w:vAlign w:val="center"/>
          </w:tcPr>
          <w:p w14:paraId="367D750C" w14:textId="2CCFDD63" w:rsidR="00390181" w:rsidRPr="000262F6" w:rsidRDefault="00102C0C" w:rsidP="00390181">
            <w:pPr>
              <w:autoSpaceDE w:val="0"/>
              <w:autoSpaceDN w:val="0"/>
              <w:adjustRightInd w:val="0"/>
              <w:spacing w:before="40" w:after="40" w:line="240" w:lineRule="auto"/>
              <w:rPr>
                <w:b/>
                <w:color w:val="000000"/>
                <w:sz w:val="20"/>
                <w:szCs w:val="20"/>
              </w:rPr>
            </w:pPr>
            <w:r w:rsidRPr="000262F6">
              <w:rPr>
                <w:b/>
                <w:color w:val="000000"/>
                <w:sz w:val="20"/>
                <w:szCs w:val="20"/>
              </w:rPr>
              <w:t xml:space="preserve">Overall </w:t>
            </w:r>
            <w:r w:rsidR="00390181" w:rsidRPr="000262F6">
              <w:rPr>
                <w:b/>
                <w:color w:val="000000"/>
                <w:sz w:val="20"/>
                <w:szCs w:val="20"/>
              </w:rPr>
              <w:t xml:space="preserve">Proficiency:  </w:t>
            </w:r>
            <w:r w:rsidR="00390181" w:rsidRPr="000262F6">
              <w:rPr>
                <w:color w:val="000000"/>
                <w:sz w:val="20"/>
                <w:szCs w:val="20"/>
              </w:rPr>
              <w:t>Extending</w:t>
            </w:r>
          </w:p>
        </w:tc>
      </w:tr>
      <w:tr w:rsidR="00390181" w:rsidRPr="000262F6" w14:paraId="2D4A9609" w14:textId="77777777" w:rsidTr="00E007C0">
        <w:trPr>
          <w:trHeight w:val="397"/>
        </w:trPr>
        <w:tc>
          <w:tcPr>
            <w:tcW w:w="11194" w:type="dxa"/>
            <w:gridSpan w:val="3"/>
            <w:tcBorders>
              <w:left w:val="nil"/>
              <w:bottom w:val="single" w:sz="4" w:space="0" w:color="000000"/>
              <w:right w:val="nil"/>
            </w:tcBorders>
            <w:shd w:val="clear" w:color="auto" w:fill="auto"/>
            <w:vAlign w:val="center"/>
          </w:tcPr>
          <w:p w14:paraId="711E2A53" w14:textId="77777777" w:rsidR="00390181" w:rsidRPr="000262F6" w:rsidRDefault="00390181" w:rsidP="00390181">
            <w:pPr>
              <w:autoSpaceDE w:val="0"/>
              <w:autoSpaceDN w:val="0"/>
              <w:adjustRightInd w:val="0"/>
              <w:spacing w:after="0" w:line="240" w:lineRule="auto"/>
              <w:rPr>
                <w:b/>
                <w:color w:val="000000"/>
                <w:sz w:val="20"/>
                <w:szCs w:val="20"/>
              </w:rPr>
            </w:pPr>
          </w:p>
        </w:tc>
      </w:tr>
      <w:tr w:rsidR="00242F8F" w:rsidRPr="000262F6" w14:paraId="4A9CF54E" w14:textId="77777777" w:rsidTr="00242F8F">
        <w:trPr>
          <w:trHeight w:val="397"/>
        </w:trPr>
        <w:tc>
          <w:tcPr>
            <w:tcW w:w="2547" w:type="dxa"/>
            <w:tcBorders>
              <w:left w:val="single" w:sz="4" w:space="0" w:color="auto"/>
              <w:right w:val="single" w:sz="4" w:space="0" w:color="auto"/>
            </w:tcBorders>
            <w:shd w:val="clear" w:color="auto" w:fill="F2F2F2" w:themeFill="background1" w:themeFillShade="F2"/>
            <w:vAlign w:val="center"/>
          </w:tcPr>
          <w:p w14:paraId="23D6EF88" w14:textId="6ABDC3E8" w:rsidR="00242F8F" w:rsidRPr="000262F6" w:rsidRDefault="00242F8F" w:rsidP="00390181">
            <w:pPr>
              <w:autoSpaceDE w:val="0"/>
              <w:autoSpaceDN w:val="0"/>
              <w:adjustRightInd w:val="0"/>
              <w:spacing w:after="0" w:line="240" w:lineRule="auto"/>
              <w:rPr>
                <w:b/>
                <w:color w:val="000000"/>
                <w:sz w:val="20"/>
                <w:szCs w:val="20"/>
              </w:rPr>
            </w:pPr>
            <w:r w:rsidRPr="000262F6">
              <w:rPr>
                <w:b/>
                <w:color w:val="000000"/>
                <w:sz w:val="20"/>
                <w:szCs w:val="20"/>
              </w:rPr>
              <w:t>Teacher‘s Signature:</w:t>
            </w:r>
          </w:p>
        </w:tc>
        <w:tc>
          <w:tcPr>
            <w:tcW w:w="8647" w:type="dxa"/>
            <w:gridSpan w:val="2"/>
            <w:tcBorders>
              <w:left w:val="single" w:sz="4" w:space="0" w:color="auto"/>
              <w:right w:val="single" w:sz="4" w:space="0" w:color="auto"/>
            </w:tcBorders>
            <w:shd w:val="clear" w:color="auto" w:fill="auto"/>
            <w:vAlign w:val="center"/>
          </w:tcPr>
          <w:p w14:paraId="53504CBE" w14:textId="3439AE0D" w:rsidR="00242F8F" w:rsidRPr="000262F6" w:rsidRDefault="00242F8F" w:rsidP="00390181">
            <w:pPr>
              <w:autoSpaceDE w:val="0"/>
              <w:autoSpaceDN w:val="0"/>
              <w:adjustRightInd w:val="0"/>
              <w:spacing w:after="0" w:line="240" w:lineRule="auto"/>
              <w:rPr>
                <w:b/>
                <w:color w:val="000000"/>
                <w:sz w:val="20"/>
                <w:szCs w:val="20"/>
              </w:rPr>
            </w:pPr>
          </w:p>
        </w:tc>
      </w:tr>
    </w:tbl>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C75AF1">
      <w:headerReference w:type="even" r:id="rId7"/>
      <w:headerReference w:type="default" r:id="rId8"/>
      <w:footerReference w:type="even" r:id="rId9"/>
      <w:footerReference w:type="default" r:id="rId10"/>
      <w:headerReference w:type="first" r:id="rId11"/>
      <w:pgSz w:w="12240" w:h="15840"/>
      <w:pgMar w:top="851"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A346" w14:textId="77777777" w:rsidR="00790A0C" w:rsidRDefault="00790A0C" w:rsidP="00F01A6F">
      <w:pPr>
        <w:spacing w:after="0" w:line="240" w:lineRule="auto"/>
      </w:pPr>
      <w:r>
        <w:separator/>
      </w:r>
    </w:p>
  </w:endnote>
  <w:endnote w:type="continuationSeparator" w:id="0">
    <w:p w14:paraId="3F2B4365" w14:textId="77777777" w:rsidR="00790A0C" w:rsidRDefault="00790A0C"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0411" w14:textId="77777777" w:rsidR="00790A0C" w:rsidRDefault="00790A0C" w:rsidP="00F01A6F">
      <w:pPr>
        <w:spacing w:after="0" w:line="240" w:lineRule="auto"/>
      </w:pPr>
      <w:r>
        <w:separator/>
      </w:r>
    </w:p>
  </w:footnote>
  <w:footnote w:type="continuationSeparator" w:id="0">
    <w:p w14:paraId="065F602D" w14:textId="77777777" w:rsidR="00790A0C" w:rsidRDefault="00790A0C"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AF47470" w:rsidR="00C75AF1" w:rsidRDefault="00790A0C">
    <w:pPr>
      <w:pStyle w:val="Header"/>
    </w:pPr>
    <w:r>
      <w:rPr>
        <w:noProof/>
      </w:rPr>
      <w:pict w14:anchorId="0F23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4" o:spid="_x0000_s2051" type="#_x0000_t136" alt="" style="position:absolute;margin-left:0;margin-top:0;width:626.35pt;height:156.55pt;rotation:315;z-index:-25163468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57D5" w14:textId="137E1105" w:rsidR="00C75AF1" w:rsidRPr="00687DDD" w:rsidRDefault="000262F6" w:rsidP="00C75AF1">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73600" behindDoc="0" locked="0" layoutInCell="1" allowOverlap="1" wp14:anchorId="752769EE" wp14:editId="1E285EA7">
          <wp:simplePos x="0" y="0"/>
          <wp:positionH relativeFrom="margin">
            <wp:posOffset>5840636</wp:posOffset>
          </wp:positionH>
          <wp:positionV relativeFrom="margin">
            <wp:posOffset>-783179</wp:posOffset>
          </wp:positionV>
          <wp:extent cx="1202055" cy="427990"/>
          <wp:effectExtent l="0" t="0" r="4445" b="3810"/>
          <wp:wrapThrough wrapText="bothSides">
            <wp:wrapPolygon edited="0">
              <wp:start x="0" y="0"/>
              <wp:lineTo x="0" y="21151"/>
              <wp:lineTo x="21452" y="21151"/>
              <wp:lineTo x="214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790A0C">
      <w:rPr>
        <w:noProof/>
      </w:rPr>
      <w:pict w14:anchorId="4B2FD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5" o:spid="_x0000_s2050" type="#_x0000_t136" alt="" style="position:absolute;margin-left:0;margin-top:0;width:626.35pt;height:156.55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C75AF1">
      <w:rPr>
        <w:rFonts w:cs="Arial"/>
        <w:b/>
        <w:sz w:val="24"/>
        <w:szCs w:val="24"/>
        <w:lang w:val="en-CA"/>
      </w:rPr>
      <w:t xml:space="preserve">Science </w:t>
    </w:r>
    <w:r>
      <w:rPr>
        <w:rFonts w:cs="Arial"/>
        <w:b/>
        <w:sz w:val="24"/>
        <w:szCs w:val="24"/>
        <w:lang w:val="en-CA"/>
      </w:rPr>
      <w:t>9</w:t>
    </w:r>
    <w:r w:rsidR="00C75AF1" w:rsidRPr="00687DDD">
      <w:rPr>
        <w:rFonts w:cs="Arial"/>
        <w:b/>
        <w:sz w:val="24"/>
        <w:szCs w:val="24"/>
        <w:lang w:val="en-CA"/>
      </w:rPr>
      <w:t xml:space="preserve"> </w:t>
    </w:r>
    <w:r>
      <w:rPr>
        <w:rFonts w:cs="Arial"/>
        <w:b/>
        <w:sz w:val="24"/>
        <w:szCs w:val="24"/>
        <w:lang w:val="en-CA"/>
      </w:rPr>
      <w:t>Final Written</w:t>
    </w:r>
    <w:r w:rsidR="00C75AF1" w:rsidRPr="00687DDD">
      <w:rPr>
        <w:rFonts w:cs="Arial"/>
        <w:b/>
        <w:sz w:val="24"/>
        <w:szCs w:val="24"/>
        <w:lang w:val="en-CA"/>
      </w:rPr>
      <w:t xml:space="preserve"> Report 2019-2</w:t>
    </w:r>
    <w:r w:rsidR="00C75AF1">
      <w:rPr>
        <w:rFonts w:cs="Arial"/>
        <w:b/>
        <w:sz w:val="24"/>
        <w:szCs w:val="24"/>
        <w:lang w:val="en-CA"/>
      </w:rPr>
      <w:t>02</w:t>
    </w:r>
    <w:r w:rsidR="00C75AF1" w:rsidRPr="00687DDD">
      <w:rPr>
        <w:rFonts w:cs="Arial"/>
        <w:b/>
        <w:sz w:val="24"/>
        <w:szCs w:val="24"/>
        <w:lang w:val="en-CA"/>
      </w:rPr>
      <w:t>0</w:t>
    </w:r>
    <w:r w:rsidR="00C75AF1" w:rsidRPr="00687DDD">
      <w:rPr>
        <w:rFonts w:cs="Arial"/>
        <w:b/>
        <w:noProof/>
        <w:sz w:val="24"/>
        <w:szCs w:val="24"/>
        <w:lang w:val="en-CA"/>
      </w:rPr>
      <w:t xml:space="preserve"> </w:t>
    </w:r>
  </w:p>
  <w:p w14:paraId="162DC4CD" w14:textId="77777777" w:rsidR="000262F6" w:rsidRPr="00AD59A4" w:rsidRDefault="000262F6" w:rsidP="000262F6">
    <w:pPr>
      <w:pStyle w:val="Header"/>
      <w:rPr>
        <w:rFonts w:cs="Arial"/>
        <w:b/>
        <w:sz w:val="16"/>
        <w:szCs w:val="16"/>
        <w:lang w:val="en-CA"/>
      </w:rPr>
    </w:pPr>
    <w:r w:rsidRPr="00C85A10">
      <w:rPr>
        <w:b/>
        <w:color w:val="000000" w:themeColor="text1"/>
        <w:sz w:val="20"/>
        <w:szCs w:val="20"/>
      </w:rPr>
      <w:t>https://curriculum.gov.bc.ca/curriculum/science/9</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4F07EC98" w:rsidR="00AD59A4" w:rsidRPr="00687DDD" w:rsidRDefault="00790A0C" w:rsidP="00DC42F2">
    <w:pPr>
      <w:pStyle w:val="Header"/>
      <w:rPr>
        <w:rFonts w:cs="Arial"/>
        <w:b/>
        <w:noProof/>
        <w:sz w:val="24"/>
        <w:szCs w:val="24"/>
        <w:lang w:val="en-CA"/>
      </w:rPr>
    </w:pPr>
    <w:r>
      <w:rPr>
        <w:noProof/>
      </w:rPr>
      <w:pict w14:anchorId="62F46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3" o:spid="_x0000_s2049" type="#_x0000_t136" alt="" style="position:absolute;margin-left:0;margin-top:0;width:626.35pt;height:156.55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AD59A4" w:rsidRPr="00DC42F2">
      <w:rPr>
        <w:rFonts w:cs="Arial"/>
        <w:b/>
        <w:noProof/>
        <w:sz w:val="20"/>
        <w:szCs w:val="20"/>
        <w:lang w:val="en-CA"/>
      </w:rPr>
      <w:drawing>
        <wp:anchor distT="0" distB="0" distL="114300" distR="114300" simplePos="0" relativeHeight="251659264" behindDoc="0" locked="0" layoutInCell="1" allowOverlap="1" wp14:anchorId="4669124F" wp14:editId="772916E5">
          <wp:simplePos x="0" y="0"/>
          <wp:positionH relativeFrom="margin">
            <wp:posOffset>5982335</wp:posOffset>
          </wp:positionH>
          <wp:positionV relativeFrom="margin">
            <wp:posOffset>-430318</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687DDD">
      <w:rPr>
        <w:rFonts w:cs="Arial"/>
        <w:b/>
        <w:sz w:val="24"/>
        <w:szCs w:val="24"/>
        <w:lang w:val="en-CA"/>
      </w:rPr>
      <w:t xml:space="preserve">Science </w:t>
    </w:r>
    <w:r w:rsidR="00892B14">
      <w:rPr>
        <w:rFonts w:cs="Arial"/>
        <w:b/>
        <w:sz w:val="24"/>
        <w:szCs w:val="24"/>
        <w:lang w:val="en-CA"/>
      </w:rPr>
      <w:t>9</w:t>
    </w:r>
    <w:r w:rsidR="00DC42F2" w:rsidRPr="00687DDD">
      <w:rPr>
        <w:rFonts w:cs="Arial"/>
        <w:b/>
        <w:sz w:val="24"/>
        <w:szCs w:val="24"/>
        <w:lang w:val="en-CA"/>
      </w:rPr>
      <w:t xml:space="preserve"> </w:t>
    </w:r>
    <w:r w:rsidR="00102C0C">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5174148F" w14:textId="3B1BAB5A" w:rsidR="00DC42F2" w:rsidRPr="00AD59A4" w:rsidRDefault="00892B14" w:rsidP="00892B14">
    <w:pPr>
      <w:pStyle w:val="Header"/>
      <w:rPr>
        <w:rFonts w:cs="Arial"/>
        <w:b/>
        <w:sz w:val="16"/>
        <w:szCs w:val="16"/>
        <w:lang w:val="en-CA"/>
      </w:rPr>
    </w:pPr>
    <w:r w:rsidRPr="00C85A10">
      <w:rPr>
        <w:b/>
        <w:color w:val="000000" w:themeColor="text1"/>
        <w:sz w:val="20"/>
        <w:szCs w:val="20"/>
      </w:rPr>
      <w:t>https://curriculum.gov.bc.ca/curriculum/science/9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C5E49"/>
    <w:rsid w:val="000D6C92"/>
    <w:rsid w:val="000E2709"/>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4104D"/>
    <w:rsid w:val="00242F8F"/>
    <w:rsid w:val="0024743E"/>
    <w:rsid w:val="002541AC"/>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5308"/>
    <w:rsid w:val="003C6709"/>
    <w:rsid w:val="003E0003"/>
    <w:rsid w:val="003E07FF"/>
    <w:rsid w:val="003E5D99"/>
    <w:rsid w:val="004116EC"/>
    <w:rsid w:val="00427951"/>
    <w:rsid w:val="00431E34"/>
    <w:rsid w:val="00454A10"/>
    <w:rsid w:val="00463BC5"/>
    <w:rsid w:val="004655C6"/>
    <w:rsid w:val="00467D95"/>
    <w:rsid w:val="00470F8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61A6E"/>
    <w:rsid w:val="00563792"/>
    <w:rsid w:val="00564D19"/>
    <w:rsid w:val="00565354"/>
    <w:rsid w:val="00587D11"/>
    <w:rsid w:val="005948D8"/>
    <w:rsid w:val="005A0ECC"/>
    <w:rsid w:val="005A1ECB"/>
    <w:rsid w:val="005B04C5"/>
    <w:rsid w:val="005B5F29"/>
    <w:rsid w:val="005B6DA5"/>
    <w:rsid w:val="005C5560"/>
    <w:rsid w:val="005D4BB0"/>
    <w:rsid w:val="005D71CD"/>
    <w:rsid w:val="00607C06"/>
    <w:rsid w:val="00611BC2"/>
    <w:rsid w:val="00620ED3"/>
    <w:rsid w:val="0063292C"/>
    <w:rsid w:val="00640A97"/>
    <w:rsid w:val="00643B52"/>
    <w:rsid w:val="00672C7A"/>
    <w:rsid w:val="006748CD"/>
    <w:rsid w:val="00677A4C"/>
    <w:rsid w:val="006803F6"/>
    <w:rsid w:val="006869DD"/>
    <w:rsid w:val="00687DDD"/>
    <w:rsid w:val="00691B5B"/>
    <w:rsid w:val="00694DD1"/>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531D9"/>
    <w:rsid w:val="00762ECF"/>
    <w:rsid w:val="007753C6"/>
    <w:rsid w:val="007762F8"/>
    <w:rsid w:val="0077650E"/>
    <w:rsid w:val="007901DD"/>
    <w:rsid w:val="00790A0C"/>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5857"/>
    <w:rsid w:val="008B7480"/>
    <w:rsid w:val="008C1289"/>
    <w:rsid w:val="008D5129"/>
    <w:rsid w:val="008D524D"/>
    <w:rsid w:val="008F5A36"/>
    <w:rsid w:val="008F754F"/>
    <w:rsid w:val="00901EA0"/>
    <w:rsid w:val="0090762C"/>
    <w:rsid w:val="00907964"/>
    <w:rsid w:val="00911E4C"/>
    <w:rsid w:val="00915827"/>
    <w:rsid w:val="0092093E"/>
    <w:rsid w:val="00933F71"/>
    <w:rsid w:val="009342E8"/>
    <w:rsid w:val="00934B17"/>
    <w:rsid w:val="00941B45"/>
    <w:rsid w:val="009620CA"/>
    <w:rsid w:val="0096585A"/>
    <w:rsid w:val="00970785"/>
    <w:rsid w:val="00981B53"/>
    <w:rsid w:val="00985AB4"/>
    <w:rsid w:val="009B1133"/>
    <w:rsid w:val="009B3394"/>
    <w:rsid w:val="009B384A"/>
    <w:rsid w:val="009C35DE"/>
    <w:rsid w:val="009C3DA4"/>
    <w:rsid w:val="009C6A3F"/>
    <w:rsid w:val="009D7C0E"/>
    <w:rsid w:val="009E1515"/>
    <w:rsid w:val="009E709A"/>
    <w:rsid w:val="009F2228"/>
    <w:rsid w:val="00A040C2"/>
    <w:rsid w:val="00A10D0E"/>
    <w:rsid w:val="00A15598"/>
    <w:rsid w:val="00A22CEF"/>
    <w:rsid w:val="00A2644D"/>
    <w:rsid w:val="00A300F3"/>
    <w:rsid w:val="00A4792B"/>
    <w:rsid w:val="00A526BC"/>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478B1"/>
    <w:rsid w:val="00B5272B"/>
    <w:rsid w:val="00B6498D"/>
    <w:rsid w:val="00B72E51"/>
    <w:rsid w:val="00B74442"/>
    <w:rsid w:val="00B80353"/>
    <w:rsid w:val="00BA31BC"/>
    <w:rsid w:val="00BA7E21"/>
    <w:rsid w:val="00BB1688"/>
    <w:rsid w:val="00BB5EB5"/>
    <w:rsid w:val="00BD1C1D"/>
    <w:rsid w:val="00C129F1"/>
    <w:rsid w:val="00C132F2"/>
    <w:rsid w:val="00C147AF"/>
    <w:rsid w:val="00C439CA"/>
    <w:rsid w:val="00C51A7C"/>
    <w:rsid w:val="00C52C4F"/>
    <w:rsid w:val="00C71895"/>
    <w:rsid w:val="00C75998"/>
    <w:rsid w:val="00C75AF1"/>
    <w:rsid w:val="00C9626A"/>
    <w:rsid w:val="00CA1994"/>
    <w:rsid w:val="00CA79FA"/>
    <w:rsid w:val="00CB7DA6"/>
    <w:rsid w:val="00CC3AD4"/>
    <w:rsid w:val="00CC5A93"/>
    <w:rsid w:val="00CD38AA"/>
    <w:rsid w:val="00CD49CB"/>
    <w:rsid w:val="00CE3CF9"/>
    <w:rsid w:val="00CE4305"/>
    <w:rsid w:val="00CE455E"/>
    <w:rsid w:val="00D11189"/>
    <w:rsid w:val="00D147C6"/>
    <w:rsid w:val="00D22017"/>
    <w:rsid w:val="00D227E5"/>
    <w:rsid w:val="00D30530"/>
    <w:rsid w:val="00D36911"/>
    <w:rsid w:val="00D46CEC"/>
    <w:rsid w:val="00D47E15"/>
    <w:rsid w:val="00D517BD"/>
    <w:rsid w:val="00D53043"/>
    <w:rsid w:val="00D706A1"/>
    <w:rsid w:val="00D84B8F"/>
    <w:rsid w:val="00DA0158"/>
    <w:rsid w:val="00DA04CC"/>
    <w:rsid w:val="00DA5AE8"/>
    <w:rsid w:val="00DB5A45"/>
    <w:rsid w:val="00DC2013"/>
    <w:rsid w:val="00DC27CA"/>
    <w:rsid w:val="00DC42F2"/>
    <w:rsid w:val="00DC6AEC"/>
    <w:rsid w:val="00DC78BF"/>
    <w:rsid w:val="00DC7D3B"/>
    <w:rsid w:val="00DD3A7F"/>
    <w:rsid w:val="00DD6918"/>
    <w:rsid w:val="00DE46E8"/>
    <w:rsid w:val="00DE6E3B"/>
    <w:rsid w:val="00DE7AB7"/>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56</cp:revision>
  <cp:lastPrinted>2018-10-29T02:47:00Z</cp:lastPrinted>
  <dcterms:created xsi:type="dcterms:W3CDTF">2018-12-14T20:34:00Z</dcterms:created>
  <dcterms:modified xsi:type="dcterms:W3CDTF">2019-08-19T22:43:00Z</dcterms:modified>
</cp:coreProperties>
</file>